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A9" w:rsidRDefault="002C66F8" w:rsidP="00A91480">
      <w:pPr>
        <w:jc w:val="center"/>
        <w:rPr>
          <w:b/>
          <w:sz w:val="28"/>
        </w:rPr>
      </w:pPr>
      <w:r w:rsidRPr="00421B8F">
        <w:br/>
      </w:r>
      <w:r w:rsidR="00724280">
        <w:br/>
      </w:r>
      <w:r w:rsidR="00473AA9" w:rsidRPr="009E7DD4">
        <w:rPr>
          <w:b/>
          <w:sz w:val="28"/>
        </w:rPr>
        <w:t>Jeśli nie prezerwatywa, to co?</w:t>
      </w:r>
    </w:p>
    <w:p w:rsidR="00473AA9" w:rsidRDefault="00473AA9" w:rsidP="00473AA9">
      <w:pPr>
        <w:jc w:val="center"/>
        <w:rPr>
          <w:b/>
          <w:sz w:val="28"/>
        </w:rPr>
      </w:pPr>
    </w:p>
    <w:p w:rsidR="00473AA9" w:rsidRDefault="00473AA9" w:rsidP="00473AA9">
      <w:pPr>
        <w:jc w:val="both"/>
        <w:rPr>
          <w:b/>
        </w:rPr>
      </w:pPr>
      <w:r>
        <w:rPr>
          <w:b/>
        </w:rPr>
        <w:t xml:space="preserve">28 maja obchodzony jest Światowy Dzień </w:t>
      </w:r>
      <w:r w:rsidRPr="00492877">
        <w:rPr>
          <w:b/>
        </w:rPr>
        <w:t>Bez Prezerwatywy</w:t>
      </w:r>
      <w:r>
        <w:rPr>
          <w:b/>
        </w:rPr>
        <w:t xml:space="preserve">. Jeśli tego dnia (lub wieczora) Wasz partner będzie próbował namówić Was na seks bez prezerwatywy – będziecie musiały mieć bardzo mocny argument, żeby się na to nie zgodzić. Na szczęście o zabezpieczenie nie będziecie musiały się martwić, ponieważ prezerwatywa – mimo tego, że najbardziej rozpowszechniona – wcale nie jest jedynym sposobem na uniknięcie niechcianej ciąży. </w:t>
      </w:r>
    </w:p>
    <w:p w:rsidR="00473AA9" w:rsidRDefault="00473AA9" w:rsidP="00473AA9">
      <w:pPr>
        <w:jc w:val="both"/>
        <w:rPr>
          <w:b/>
        </w:rPr>
      </w:pPr>
    </w:p>
    <w:p w:rsidR="00473AA9" w:rsidRPr="008B3E9B" w:rsidRDefault="00473AA9" w:rsidP="00473AA9">
      <w:pPr>
        <w:rPr>
          <w:b/>
        </w:rPr>
      </w:pPr>
      <w:r w:rsidRPr="008B3E9B">
        <w:rPr>
          <w:b/>
        </w:rPr>
        <w:t>Innowacja czy siła przyzwyczajenia?</w:t>
      </w:r>
    </w:p>
    <w:p w:rsidR="00473AA9" w:rsidRDefault="00473AA9" w:rsidP="00473AA9">
      <w:pPr>
        <w:jc w:val="both"/>
      </w:pPr>
      <w:r w:rsidRPr="008B3E9B">
        <w:t xml:space="preserve">Wygląda na to, że przyzwyczajenie, powszechna dostępność i popularność to główne kryteria, którymi posługujemy się, wybierając metodę antykoncepcji. Badanie TNS Polska, które zrealizowano w  kwietniu 2016 techniką wywiadów internetowych na próbie około 400 kobiet w wieku 20-40 lat, </w:t>
      </w:r>
      <w:r w:rsidR="00A91480">
        <w:br/>
      </w:r>
      <w:r w:rsidRPr="008B3E9B">
        <w:t xml:space="preserve">z różnych miast Polski, dobrze oceniających dochody swojego gospodarstwa  domowego i nie odrzucających stosowania antykoncepcji hormonalnej, pokazało, że </w:t>
      </w:r>
      <w:r w:rsidRPr="008B3E9B">
        <w:rPr>
          <w:b/>
        </w:rPr>
        <w:t>66 proc. ankietowanych stosuje jakiś rodzaj antykoncepcji. Do najczęściej wybieranych metod należą prezerwatywy, pigułki lub tzw. kalendarzyk</w:t>
      </w:r>
      <w:r w:rsidRPr="008B3E9B">
        <w:t>.</w:t>
      </w:r>
    </w:p>
    <w:p w:rsidR="00473AA9" w:rsidRPr="008B3E9B" w:rsidRDefault="00473AA9" w:rsidP="00473AA9">
      <w:pPr>
        <w:jc w:val="both"/>
      </w:pPr>
    </w:p>
    <w:p w:rsidR="00473AA9" w:rsidRPr="008B3E9B" w:rsidRDefault="00473AA9" w:rsidP="00473AA9">
      <w:pPr>
        <w:jc w:val="both"/>
        <w:rPr>
          <w:b/>
        </w:rPr>
      </w:pPr>
      <w:r w:rsidRPr="008B3E9B">
        <w:rPr>
          <w:b/>
        </w:rPr>
        <w:t>Bez prezerwatywy = bez zabezpieczenia?</w:t>
      </w:r>
    </w:p>
    <w:p w:rsidR="00473AA9" w:rsidRDefault="00473AA9" w:rsidP="00473AA9">
      <w:pPr>
        <w:jc w:val="both"/>
      </w:pPr>
      <w:r w:rsidRPr="008B3E9B">
        <w:t>Ni</w:t>
      </w:r>
      <w:r w:rsidR="001C0C18">
        <w:t xml:space="preserve">ekoniecznie. </w:t>
      </w:r>
      <w:r w:rsidRPr="008B3E9B">
        <w:t>Jak wynika z badań TNS Polska zrealizowanych w ramach kampanii informacyjnej „Nie łykam, czyli wszystko, co powinnaś wiedzieć o antykoncepcji”</w:t>
      </w:r>
      <w:r>
        <w:t xml:space="preserve"> </w:t>
      </w:r>
      <w:r w:rsidRPr="002F4D31">
        <w:rPr>
          <w:b/>
        </w:rPr>
        <w:t>97</w:t>
      </w:r>
      <w:r>
        <w:rPr>
          <w:b/>
        </w:rPr>
        <w:t xml:space="preserve"> proc. </w:t>
      </w:r>
      <w:r w:rsidRPr="002F4D31">
        <w:rPr>
          <w:b/>
        </w:rPr>
        <w:t>badanych kobiet</w:t>
      </w:r>
      <w:r w:rsidRPr="008B3E9B">
        <w:t xml:space="preserve"> zna prezerwatywę jako metodę antykoncepcji, ale tylko </w:t>
      </w:r>
      <w:r w:rsidRPr="002F4D31">
        <w:rPr>
          <w:b/>
        </w:rPr>
        <w:t>43</w:t>
      </w:r>
      <w:r>
        <w:rPr>
          <w:b/>
        </w:rPr>
        <w:t xml:space="preserve"> proc. </w:t>
      </w:r>
      <w:r w:rsidRPr="002F4D31">
        <w:rPr>
          <w:b/>
        </w:rPr>
        <w:t>je stosuje</w:t>
      </w:r>
      <w:r w:rsidRPr="008B3E9B">
        <w:t xml:space="preserve">. Popularna „gumka” nadal wiedzie prym wśród metod antykoncepcji wybieranych przez Polki i Polaków. </w:t>
      </w:r>
      <w:r>
        <w:t xml:space="preserve">I rzeczywiście, ma ona swoje plusy, chociażby takie jak ochrona przez chorobami przenoszonymi drogą płciową. Ma także negatywne cechy, które powodują, że nie wszystkie pary chętnie z niej korzystają. </w:t>
      </w:r>
    </w:p>
    <w:p w:rsidR="00473AA9" w:rsidRPr="008B3E9B" w:rsidRDefault="00473AA9" w:rsidP="00473AA9">
      <w:pPr>
        <w:jc w:val="both"/>
      </w:pPr>
      <w:r>
        <w:t xml:space="preserve">Badane kobiety wśród najczęściej wymienianych złych stron prezerwatywy wskazywały </w:t>
      </w:r>
      <w:r w:rsidRPr="002F4D31">
        <w:rPr>
          <w:b/>
        </w:rPr>
        <w:t>wymóg współdziałania partnera, wysokie ryzyko zajścia w ciążę</w:t>
      </w:r>
      <w:r>
        <w:t xml:space="preserve"> w sytuacji błędu w stosowaniu i…</w:t>
      </w:r>
      <w:r w:rsidR="00A91480">
        <w:t xml:space="preserve"> </w:t>
      </w:r>
      <w:r w:rsidRPr="002F4D31">
        <w:rPr>
          <w:b/>
        </w:rPr>
        <w:t>brak dyskrecji</w:t>
      </w:r>
      <w:r>
        <w:t xml:space="preserve">. Nie bez znaczenia pozostaje także pytanie o to, do czyich obowiązków należy zadbanie </w:t>
      </w:r>
      <w:r w:rsidR="00A91480">
        <w:br/>
      </w:r>
      <w:r>
        <w:t xml:space="preserve">o posiadanie tego atrybutu „idealnego kochanka”… </w:t>
      </w:r>
    </w:p>
    <w:p w:rsidR="00473AA9" w:rsidRDefault="00473AA9" w:rsidP="00473AA9">
      <w:pPr>
        <w:jc w:val="both"/>
        <w:rPr>
          <w:b/>
        </w:rPr>
      </w:pPr>
    </w:p>
    <w:p w:rsidR="00473AA9" w:rsidRPr="002528B3" w:rsidRDefault="00473AA9" w:rsidP="00473AA9">
      <w:pPr>
        <w:jc w:val="both"/>
        <w:rPr>
          <w:b/>
        </w:rPr>
      </w:pPr>
      <w:r w:rsidRPr="002528B3">
        <w:rPr>
          <w:b/>
        </w:rPr>
        <w:t>Antykoncepcja czy satysfakcja z seksu?</w:t>
      </w:r>
    </w:p>
    <w:p w:rsidR="00A91480" w:rsidRDefault="00473AA9" w:rsidP="00473AA9">
      <w:pPr>
        <w:jc w:val="both"/>
      </w:pPr>
      <w:r>
        <w:t xml:space="preserve">Na szczęście w XXI wieku nie musimy się o to martwić. Eksperci od dawna powtarzają, że antykoncepcja to jeden z czynników, który… pozytywnie wpływa na zadowolenie z życia seksualnego! Nie warto z niej całkowicie rezygnować, ponieważ niesie to za sobą wiele potencjalnych trudności, ale można zastanowić się nad tym jaka powinna być antykoncepcja najlepsza dla nas. Oczywiście  dopasowana do naszych potrzeb i stylu życia. Specjaliści z Polskiego Towarzystwa Ginekologicznego </w:t>
      </w:r>
    </w:p>
    <w:p w:rsidR="00A91480" w:rsidRDefault="00A91480" w:rsidP="00473AA9">
      <w:pPr>
        <w:jc w:val="both"/>
      </w:pPr>
    </w:p>
    <w:p w:rsidR="00473AA9" w:rsidRDefault="00473AA9" w:rsidP="00473AA9">
      <w:pPr>
        <w:jc w:val="both"/>
      </w:pPr>
      <w:r>
        <w:t xml:space="preserve">dodają do tej charakterystyki jeszcze </w:t>
      </w:r>
      <w:r w:rsidRPr="00AF018A">
        <w:rPr>
          <w:b/>
        </w:rPr>
        <w:t>bezpiecz</w:t>
      </w:r>
      <w:r>
        <w:rPr>
          <w:b/>
        </w:rPr>
        <w:t xml:space="preserve">eństwo, skuteczność, </w:t>
      </w:r>
      <w:r w:rsidRPr="00AF018A">
        <w:rPr>
          <w:b/>
        </w:rPr>
        <w:t>odwracaln</w:t>
      </w:r>
      <w:r>
        <w:rPr>
          <w:b/>
        </w:rPr>
        <w:t xml:space="preserve">ość, łatwość użycia, </w:t>
      </w:r>
      <w:r w:rsidRPr="00AF018A">
        <w:rPr>
          <w:b/>
        </w:rPr>
        <w:t>dostępn</w:t>
      </w:r>
      <w:r>
        <w:rPr>
          <w:b/>
        </w:rPr>
        <w:t xml:space="preserve">ość i </w:t>
      </w:r>
      <w:r w:rsidRPr="00AF018A">
        <w:rPr>
          <w:b/>
        </w:rPr>
        <w:t>efektywn</w:t>
      </w:r>
      <w:r>
        <w:rPr>
          <w:b/>
        </w:rPr>
        <w:t xml:space="preserve">ość </w:t>
      </w:r>
      <w:r w:rsidRPr="00AF018A">
        <w:rPr>
          <w:b/>
        </w:rPr>
        <w:t>kosztow</w:t>
      </w:r>
      <w:r>
        <w:rPr>
          <w:b/>
        </w:rPr>
        <w:t>ą</w:t>
      </w:r>
      <w:r>
        <w:t xml:space="preserve">. Dlatego w rekomendacji coraz częściej pojawia się antykoncepcja hormonalna. </w:t>
      </w:r>
    </w:p>
    <w:p w:rsidR="00473AA9" w:rsidRDefault="00473AA9" w:rsidP="00473AA9">
      <w:pPr>
        <w:jc w:val="both"/>
      </w:pPr>
    </w:p>
    <w:p w:rsidR="00473AA9" w:rsidRDefault="00473AA9" w:rsidP="00473AA9">
      <w:pPr>
        <w:jc w:val="both"/>
        <w:rPr>
          <w:b/>
        </w:rPr>
      </w:pPr>
      <w:r>
        <w:rPr>
          <w:b/>
        </w:rPr>
        <w:t>Pragnienie… zmian</w:t>
      </w:r>
    </w:p>
    <w:p w:rsidR="00473AA9" w:rsidRDefault="00473AA9" w:rsidP="00473AA9">
      <w:pPr>
        <w:jc w:val="both"/>
      </w:pPr>
      <w:r w:rsidRPr="00BB6260">
        <w:t xml:space="preserve">Z badań wynika jeszcze jeden istotny fakt. </w:t>
      </w:r>
      <w:r w:rsidRPr="00BB6260">
        <w:rPr>
          <w:b/>
        </w:rPr>
        <w:t xml:space="preserve">69% badanych </w:t>
      </w:r>
      <w:r w:rsidRPr="00BB6260">
        <w:rPr>
          <w:b/>
          <w:bCs/>
        </w:rPr>
        <w:t xml:space="preserve">chciałoby coś zmienić </w:t>
      </w:r>
      <w:r w:rsidRPr="00BB6260">
        <w:rPr>
          <w:b/>
        </w:rPr>
        <w:t xml:space="preserve">w swoim życiu seksualnym. </w:t>
      </w:r>
      <w:r w:rsidRPr="00BB6260">
        <w:t xml:space="preserve">„Coś” zostało scharakteryzowane jako: </w:t>
      </w:r>
      <w:r w:rsidRPr="00BB6260">
        <w:rPr>
          <w:b/>
        </w:rPr>
        <w:t>częstsze uprawianie seksu, więcej eksperymentów w sypialni i ulepszenie/wydłużenie gry wstępnej</w:t>
      </w:r>
      <w:r w:rsidRPr="00BB6260">
        <w:t xml:space="preserve">. Światowy Dzień Bez Prezerwatywy </w:t>
      </w:r>
      <w:r>
        <w:t>jest ku temu dobrą okazją. Panowie chyba się zgodzą, że taki</w:t>
      </w:r>
      <w:r w:rsidR="00BB0479">
        <w:t xml:space="preserve">ej </w:t>
      </w:r>
      <w:r>
        <w:t>okazji aż szkoda nie wykorzystać.</w:t>
      </w:r>
      <w:bookmarkStart w:id="0" w:name="_GoBack"/>
      <w:bookmarkEnd w:id="0"/>
    </w:p>
    <w:p w:rsidR="00473AA9" w:rsidRDefault="00473AA9" w:rsidP="00473AA9">
      <w:pPr>
        <w:jc w:val="both"/>
      </w:pPr>
    </w:p>
    <w:p w:rsidR="00473AA9" w:rsidRDefault="00473AA9" w:rsidP="00473AA9">
      <w:pPr>
        <w:jc w:val="both"/>
      </w:pPr>
    </w:p>
    <w:p w:rsidR="00473AA9" w:rsidRDefault="00473AA9" w:rsidP="00473AA9">
      <w:pPr>
        <w:jc w:val="both"/>
      </w:pPr>
    </w:p>
    <w:p w:rsidR="00473AA9" w:rsidRDefault="00473AA9" w:rsidP="00473AA9">
      <w:pPr>
        <w:jc w:val="both"/>
      </w:pPr>
    </w:p>
    <w:p w:rsidR="00473AA9" w:rsidRPr="00492877" w:rsidRDefault="00473AA9" w:rsidP="00473AA9">
      <w:pPr>
        <w:jc w:val="both"/>
        <w:rPr>
          <w:b/>
        </w:rPr>
      </w:pPr>
    </w:p>
    <w:p w:rsidR="00724280" w:rsidRPr="00421B8F" w:rsidRDefault="00724280" w:rsidP="00E934D6">
      <w:pPr>
        <w:rPr>
          <w:b/>
        </w:rPr>
      </w:pPr>
    </w:p>
    <w:p w:rsidR="002561BE" w:rsidRPr="00421B8F" w:rsidRDefault="00964389">
      <w:pPr>
        <w:rPr>
          <w:b/>
        </w:rPr>
      </w:pPr>
      <w:r w:rsidRPr="00421B8F">
        <w:rPr>
          <w:b/>
        </w:rPr>
        <w:br/>
      </w:r>
      <w:r w:rsidRPr="00421B8F">
        <w:rPr>
          <w:b/>
        </w:rPr>
        <w:br/>
      </w:r>
      <w:r w:rsidRPr="00421B8F">
        <w:rPr>
          <w:b/>
        </w:rPr>
        <w:br/>
      </w:r>
      <w:r w:rsidRPr="00421B8F">
        <w:rPr>
          <w:b/>
        </w:rPr>
        <w:br/>
      </w:r>
    </w:p>
    <w:sectPr w:rsidR="002561BE" w:rsidRPr="00421B8F" w:rsidSect="00650C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74" w:rsidRDefault="00C30574" w:rsidP="00257677">
      <w:pPr>
        <w:spacing w:after="0" w:line="240" w:lineRule="auto"/>
      </w:pPr>
      <w:r>
        <w:separator/>
      </w:r>
    </w:p>
  </w:endnote>
  <w:endnote w:type="continuationSeparator" w:id="1">
    <w:p w:rsidR="00C30574" w:rsidRDefault="00C30574" w:rsidP="0025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74" w:rsidRDefault="00C30574" w:rsidP="00257677">
      <w:pPr>
        <w:spacing w:after="0" w:line="240" w:lineRule="auto"/>
      </w:pPr>
      <w:r>
        <w:separator/>
      </w:r>
    </w:p>
  </w:footnote>
  <w:footnote w:type="continuationSeparator" w:id="1">
    <w:p w:rsidR="00C30574" w:rsidRDefault="00C30574" w:rsidP="0025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77" w:rsidRDefault="0025767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-135255</wp:posOffset>
          </wp:positionV>
          <wp:extent cx="1085850" cy="457200"/>
          <wp:effectExtent l="19050" t="0" r="0" b="0"/>
          <wp:wrapTight wrapText="bothSides">
            <wp:wrapPolygon edited="0">
              <wp:start x="-379" y="0"/>
              <wp:lineTo x="-379" y="20700"/>
              <wp:lineTo x="21600" y="20700"/>
              <wp:lineTo x="21600" y="0"/>
              <wp:lineTo x="-379" y="0"/>
            </wp:wrapPolygon>
          </wp:wrapTight>
          <wp:docPr id="20" name="Obraz 1" descr="C:\Users\Dorota Bąkowska\Desktop\Gedeon Richter 2sor P28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Dorota Bąkowska\Desktop\Gedeon Richter 2sor P280.jpg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-192405</wp:posOffset>
          </wp:positionV>
          <wp:extent cx="1285875" cy="628650"/>
          <wp:effectExtent l="19050" t="0" r="9525" b="0"/>
          <wp:wrapTight wrapText="bothSides">
            <wp:wrapPolygon edited="0">
              <wp:start x="-320" y="0"/>
              <wp:lineTo x="-320" y="20945"/>
              <wp:lineTo x="21760" y="20945"/>
              <wp:lineTo x="21760" y="0"/>
              <wp:lineTo x="-320" y="0"/>
            </wp:wrapPolygon>
          </wp:wrapTight>
          <wp:docPr id="19" name="Obraz 1" descr="C:\Users\mcc\Desktop\M&amp;CC\logo_M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c\Desktop\M&amp;CC\logo_MCC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87.75pt" o:bullet="t">
        <v:imagedata r:id="rId1" o:title="artDEDF"/>
      </v:shape>
    </w:pict>
  </w:numPicBullet>
  <w:abstractNum w:abstractNumId="0">
    <w:nsid w:val="05025154"/>
    <w:multiLevelType w:val="hybridMultilevel"/>
    <w:tmpl w:val="97088DA6"/>
    <w:lvl w:ilvl="0" w:tplc="8D045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83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A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00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CC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8F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23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8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FD5A7F"/>
    <w:multiLevelType w:val="hybridMultilevel"/>
    <w:tmpl w:val="1DB4E0CC"/>
    <w:lvl w:ilvl="0" w:tplc="A9B8A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85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E3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EF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CE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E0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5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29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E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D77BA5"/>
    <w:multiLevelType w:val="hybridMultilevel"/>
    <w:tmpl w:val="9E909F9A"/>
    <w:lvl w:ilvl="0" w:tplc="6F1A9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A5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A8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0A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6A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ED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A7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6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40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7677"/>
    <w:rsid w:val="00084AE3"/>
    <w:rsid w:val="000A51D5"/>
    <w:rsid w:val="00190000"/>
    <w:rsid w:val="001945B6"/>
    <w:rsid w:val="001C0C18"/>
    <w:rsid w:val="00225C67"/>
    <w:rsid w:val="00234718"/>
    <w:rsid w:val="002438E6"/>
    <w:rsid w:val="002561BE"/>
    <w:rsid w:val="00257677"/>
    <w:rsid w:val="0029134F"/>
    <w:rsid w:val="002C66F8"/>
    <w:rsid w:val="002E4B82"/>
    <w:rsid w:val="002F0BD0"/>
    <w:rsid w:val="003816F8"/>
    <w:rsid w:val="00387E25"/>
    <w:rsid w:val="003C12B7"/>
    <w:rsid w:val="003C6DD8"/>
    <w:rsid w:val="00421B8F"/>
    <w:rsid w:val="004314B0"/>
    <w:rsid w:val="00450DB1"/>
    <w:rsid w:val="00453985"/>
    <w:rsid w:val="00464151"/>
    <w:rsid w:val="00473AA9"/>
    <w:rsid w:val="004766D0"/>
    <w:rsid w:val="004D67A8"/>
    <w:rsid w:val="0058000A"/>
    <w:rsid w:val="00650CE6"/>
    <w:rsid w:val="006A26B1"/>
    <w:rsid w:val="006D024C"/>
    <w:rsid w:val="00724280"/>
    <w:rsid w:val="00774E5C"/>
    <w:rsid w:val="007A026F"/>
    <w:rsid w:val="007A7F76"/>
    <w:rsid w:val="00844E9C"/>
    <w:rsid w:val="008C1A80"/>
    <w:rsid w:val="008D7402"/>
    <w:rsid w:val="00921395"/>
    <w:rsid w:val="00964389"/>
    <w:rsid w:val="0096680B"/>
    <w:rsid w:val="00A011E1"/>
    <w:rsid w:val="00A06EF1"/>
    <w:rsid w:val="00A27845"/>
    <w:rsid w:val="00A91480"/>
    <w:rsid w:val="00AA1487"/>
    <w:rsid w:val="00AB6523"/>
    <w:rsid w:val="00B04FCC"/>
    <w:rsid w:val="00B33B57"/>
    <w:rsid w:val="00B761A8"/>
    <w:rsid w:val="00BB0479"/>
    <w:rsid w:val="00BC7E08"/>
    <w:rsid w:val="00BD3E32"/>
    <w:rsid w:val="00C05A97"/>
    <w:rsid w:val="00C27689"/>
    <w:rsid w:val="00C30574"/>
    <w:rsid w:val="00C3459B"/>
    <w:rsid w:val="00C34915"/>
    <w:rsid w:val="00C61743"/>
    <w:rsid w:val="00C71A30"/>
    <w:rsid w:val="00D12332"/>
    <w:rsid w:val="00D856C7"/>
    <w:rsid w:val="00DB5E92"/>
    <w:rsid w:val="00DD6333"/>
    <w:rsid w:val="00E11DE6"/>
    <w:rsid w:val="00E67AB1"/>
    <w:rsid w:val="00E72F1B"/>
    <w:rsid w:val="00E74C56"/>
    <w:rsid w:val="00E934D6"/>
    <w:rsid w:val="00F3761E"/>
    <w:rsid w:val="00FC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77"/>
  </w:style>
  <w:style w:type="paragraph" w:styleId="Stopka">
    <w:name w:val="footer"/>
    <w:basedOn w:val="Normalny"/>
    <w:link w:val="StopkaZnak"/>
    <w:uiPriority w:val="99"/>
    <w:semiHidden/>
    <w:unhideWhenUsed/>
    <w:rsid w:val="0025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7677"/>
  </w:style>
  <w:style w:type="paragraph" w:styleId="Tekstdymka">
    <w:name w:val="Balloon Text"/>
    <w:basedOn w:val="Normalny"/>
    <w:link w:val="TekstdymkaZnak"/>
    <w:uiPriority w:val="99"/>
    <w:semiHidden/>
    <w:unhideWhenUsed/>
    <w:rsid w:val="0025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6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7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643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D1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D1233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ela-Siatka">
    <w:name w:val="Table Grid"/>
    <w:basedOn w:val="Standardowy"/>
    <w:uiPriority w:val="59"/>
    <w:rsid w:val="002913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134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913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77"/>
  </w:style>
  <w:style w:type="paragraph" w:styleId="Stopka">
    <w:name w:val="footer"/>
    <w:basedOn w:val="Normalny"/>
    <w:link w:val="StopkaZnak"/>
    <w:uiPriority w:val="99"/>
    <w:semiHidden/>
    <w:unhideWhenUsed/>
    <w:rsid w:val="0025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7677"/>
  </w:style>
  <w:style w:type="paragraph" w:styleId="Tekstdymka">
    <w:name w:val="Balloon Text"/>
    <w:basedOn w:val="Normalny"/>
    <w:link w:val="TekstdymkaZnak"/>
    <w:uiPriority w:val="99"/>
    <w:semiHidden/>
    <w:unhideWhenUsed/>
    <w:rsid w:val="0025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6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7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643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D1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D1233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ela-Siatka">
    <w:name w:val="Table Grid"/>
    <w:basedOn w:val="Standardowy"/>
    <w:uiPriority w:val="59"/>
    <w:rsid w:val="002913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134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91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7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5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29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9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5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3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C9ED-61B5-411D-8F6B-D34BF4D2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mcc</cp:lastModifiedBy>
  <cp:revision>8</cp:revision>
  <dcterms:created xsi:type="dcterms:W3CDTF">2016-02-05T15:24:00Z</dcterms:created>
  <dcterms:modified xsi:type="dcterms:W3CDTF">2016-05-25T11:37:00Z</dcterms:modified>
</cp:coreProperties>
</file>